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28" w:rsidRPr="009F7D0C" w:rsidRDefault="000D2028" w:rsidP="00E24FF8">
      <w:pPr>
        <w:pStyle w:val="1"/>
        <w:rPr>
          <w:rFonts w:eastAsia="Times New Roman"/>
          <w:lang w:eastAsia="ru-RU"/>
        </w:rPr>
      </w:pPr>
      <w:bookmarkStart w:id="0" w:name="_GoBack"/>
      <w:bookmarkEnd w:id="0"/>
      <w:r w:rsidRPr="009F7D0C">
        <w:rPr>
          <w:rFonts w:eastAsia="Times New Roman"/>
          <w:lang w:eastAsia="ru-RU"/>
        </w:rPr>
        <w:t>КАК МОЖНО РАЗВИВАТЬ МУЗЫКАЛЬНЫЙ СЛУХ РЕБЕНКА В ДОМАШНИХ УСЛОВИЯХ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слух..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“музицированию”.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Почаще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3C3896"/>
    <w:rsid w:val="00424F73"/>
    <w:rsid w:val="009F7D0C"/>
    <w:rsid w:val="00E2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4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4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dcterms:created xsi:type="dcterms:W3CDTF">2015-01-19T17:22:00Z</dcterms:created>
  <dcterms:modified xsi:type="dcterms:W3CDTF">2020-04-09T12:57:00Z</dcterms:modified>
</cp:coreProperties>
</file>