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21D1" w:rsidP="002821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2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2821D1" w:rsidRDefault="002821D1" w:rsidP="002821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21D1" w:rsidRPr="002821D1" w:rsidRDefault="002821D1" w:rsidP="002821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21D1">
        <w:rPr>
          <w:rFonts w:ascii="Times New Roman" w:eastAsia="Times New Roman" w:hAnsi="Times New Roman" w:cs="Times New Roman"/>
          <w:b/>
          <w:bCs/>
          <w:color w:val="000000"/>
          <w:sz w:val="27"/>
        </w:rPr>
        <w:t>МЛАДШАЯ ГРУППА (3-4года)</w:t>
      </w:r>
    </w:p>
    <w:tbl>
      <w:tblPr>
        <w:tblW w:w="10350" w:type="dxa"/>
        <w:tblCellSpacing w:w="0" w:type="dxa"/>
        <w:tblInd w:w="-9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10"/>
        <w:gridCol w:w="3840"/>
      </w:tblGrid>
      <w:tr w:rsidR="002821D1" w:rsidRPr="002821D1" w:rsidTr="002821D1">
        <w:trPr>
          <w:tblCellSpacing w:w="0" w:type="dxa"/>
        </w:trPr>
        <w:tc>
          <w:tcPr>
            <w:tcW w:w="10350" w:type="dxa"/>
            <w:gridSpan w:val="2"/>
            <w:shd w:val="clear" w:color="auto" w:fill="FFFFFF"/>
            <w:vAlign w:val="center"/>
            <w:hideMark/>
          </w:tcPr>
          <w:p w:rsid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Разминка:</w:t>
            </w: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Ходьба обычная, на носках с поднятыми руками, между ориентирами (6-8 шт., расстояние между ориентирами 0,5 м), стараясь не задеть их (руки произвольно).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Гимнастика: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И. п. – ноги на ширине ступни, руки вдоль туловища. Поднять руки в стороны, помахать кистями, опустить руки, вернуться в исходное положение (5 раз).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И. п. – ноги на ширине ступни, руки за спиной. Присесть, вынести руки вперед, подняться, вернуться в исходное положение (4–5 раз).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  И.  п.  –  стойка  на  коленях,  руки  на  поясе.  Наклониться  вправо  (влево),  выпрямиться, вернуться в исходное положение (по 3 раза).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И. п. – лежа на спине. Попеременное сгибание и разгибание ног – «велосипед» (между серией движений ногами небольшая пауза).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 И. п. – ноги слегка расставлены, руки на поясе. Прыжки на двух ногах с поворотом вправо и влево (кругом), в чередовании с ходьбой на месте.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Основные виды движения: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1.Бросание мяча </w:t>
            </w:r>
            <w:proofErr w:type="spellStart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вверхи</w:t>
            </w:r>
            <w:proofErr w:type="spellEnd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ловля его двумя руками. (5-8р)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2. Ползание «Медвежата». Ребенок-«медвежонок» стоит на исходной линии, становятся на четвереньки с опорой на ладони и стопы и по сигналу: «За малиной!» – быстро ползет до «леса». Ориентиром будут поставленные в один ряд кегли (кубики, набивные мячи и </w:t>
            </w:r>
            <w:proofErr w:type="spellStart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т.д</w:t>
            </w:r>
            <w:proofErr w:type="spellEnd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). Расстояние от исходной линии составляет не более 3 метров. Упражнение повторяется 2 раза.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3.</w:t>
            </w: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«Веселые лягушки». Прыжки на двух ногах, продвигаясь </w:t>
            </w:r>
            <w:proofErr w:type="spellStart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вперед-прыжком</w:t>
            </w:r>
            <w:proofErr w:type="spellEnd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ноги врозь, прыжком ноги вместе. (2р)</w:t>
            </w:r>
          </w:p>
        </w:tc>
      </w:tr>
      <w:tr w:rsidR="002821D1" w:rsidRPr="002821D1" w:rsidTr="002821D1">
        <w:trPr>
          <w:tblCellSpacing w:w="0" w:type="dxa"/>
        </w:trPr>
        <w:tc>
          <w:tcPr>
            <w:tcW w:w="10350" w:type="dxa"/>
            <w:gridSpan w:val="2"/>
            <w:shd w:val="clear" w:color="auto" w:fill="FFFFFF"/>
            <w:vAlign w:val="center"/>
            <w:hideMark/>
          </w:tcPr>
          <w:p w:rsidR="006C05FB" w:rsidRDefault="006C05FB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6C05FB" w:rsidRDefault="006C05FB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lastRenderedPageBreak/>
              <w:t>Подвижные игры: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«Мы топаем ногами».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Родитель вместе с ребенком становится в круг на расстоянии выпрямленных в сторону рук. В соответствии с произносимым текстом выполняют упражнения: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 топаем ногами,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 хлопаем руками,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Киваем головой.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 руки поднимаем,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 руки опускаем,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 руки подаем.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 этими словами дают </w:t>
            </w:r>
            <w:proofErr w:type="gramStart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друг</w:t>
            </w:r>
            <w:proofErr w:type="gramEnd"/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другу руки, образуя круг, и продолжают: И бегаем кругом, И бегаем кругом. Через некоторое время родитель говорит: «Стой!». Замедляют движение, останавливаются. При выполнении бега можно опустить руки.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282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«Найди свой цвет».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двух  местах положены кегли (или кубики) разных цветов. Ребенок и родитель занимает место вокруг кубика определенного цвета. Родитель предлагает запомнить цвет своего кубика, затем  разбегаются по всему залу. На сигнал: «Найди свой цвет!» все  стараются занять место около соответствующего кубика. Можно повторить игру.</w:t>
            </w:r>
          </w:p>
        </w:tc>
      </w:tr>
      <w:tr w:rsidR="002821D1" w:rsidRPr="002821D1" w:rsidTr="002821D1">
        <w:trPr>
          <w:tblCellSpacing w:w="0" w:type="dxa"/>
        </w:trPr>
        <w:tc>
          <w:tcPr>
            <w:tcW w:w="10350" w:type="dxa"/>
            <w:gridSpan w:val="2"/>
            <w:shd w:val="clear" w:color="auto" w:fill="FFFFFF"/>
            <w:vAlign w:val="center"/>
            <w:hideMark/>
          </w:tcPr>
          <w:p w:rsidR="006C05FB" w:rsidRDefault="006C05FB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2821D1" w:rsidRPr="002821D1" w:rsidRDefault="006C05FB" w:rsidP="006C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0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Так же, прошу обратить внимание на предложенный мной </w:t>
            </w:r>
            <w:proofErr w:type="spellStart"/>
            <w:r w:rsidRPr="006C0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здоровьесберегающий</w:t>
            </w:r>
            <w:proofErr w:type="spellEnd"/>
            <w:r w:rsidRPr="006C0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компонент:</w:t>
            </w:r>
          </w:p>
        </w:tc>
      </w:tr>
      <w:tr w:rsidR="002821D1" w:rsidRPr="002821D1" w:rsidTr="002821D1">
        <w:trPr>
          <w:tblCellSpacing w:w="0" w:type="dxa"/>
        </w:trPr>
        <w:tc>
          <w:tcPr>
            <w:tcW w:w="6510" w:type="dxa"/>
            <w:shd w:val="clear" w:color="auto" w:fill="FFFFFF"/>
            <w:vAlign w:val="center"/>
            <w:hideMark/>
          </w:tcPr>
          <w:p w:rsidR="006C05FB" w:rsidRDefault="006C05FB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</w:pP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6C05F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</w:rPr>
              <w:t>Пальчиковая гимнастика</w:t>
            </w:r>
            <w:r w:rsidR="006C05F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</w:rPr>
              <w:t>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Гонки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Раз, два, три, четыре, пять.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(Возят машинку по каждому пальчику вперед и назад, начиная с большого пальца.)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Можно гонки начинать.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(Теперь начиная с безымянного.)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 кругу, по кругу. Вперед и назад,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(Теперь по кругу в одну и другую сторону.)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 пальцы машинку мою тормозят.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(Вновь катают машинку по пальчикам, которые слегка согнуты.)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Закрылись. Машинка стоит в гараже.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фары погасли, не светят уже.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(Сжимают кулак.</w:t>
            </w:r>
            <w:proofErr w:type="gramEnd"/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 xml:space="preserve"> </w:t>
            </w:r>
            <w:proofErr w:type="gramStart"/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Заглядывают в маленькое отверстие в кулаке.)</w:t>
            </w:r>
            <w:proofErr w:type="gramEnd"/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6C05FB" w:rsidRDefault="006C05FB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</w:pP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Дыхательная гимнастика: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Подуть на сомкнутые и слегка расслабленные губы так, чтобы они начали вибрировать.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Ехал, ехал, до реки доехал.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перебраться на другой берег?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Кругом вода, одна вода.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Поплыл на лодочке туда.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Бегает в калошах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Быстрее, чем лошадь.</w:t>
            </w:r>
          </w:p>
          <w:p w:rsidR="002821D1" w:rsidRPr="002821D1" w:rsidRDefault="002821D1" w:rsidP="00282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82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</w:p>
        </w:tc>
      </w:tr>
    </w:tbl>
    <w:p w:rsidR="002821D1" w:rsidRPr="002821D1" w:rsidRDefault="002821D1" w:rsidP="002821D1">
      <w:pPr>
        <w:rPr>
          <w:rFonts w:ascii="Times New Roman" w:hAnsi="Times New Roman" w:cs="Times New Roman"/>
          <w:sz w:val="28"/>
          <w:szCs w:val="28"/>
        </w:rPr>
      </w:pPr>
    </w:p>
    <w:sectPr w:rsidR="002821D1" w:rsidRPr="0028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1D1"/>
    <w:rsid w:val="002821D1"/>
    <w:rsid w:val="006C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21D1"/>
    <w:rPr>
      <w:b/>
      <w:bCs/>
    </w:rPr>
  </w:style>
  <w:style w:type="character" w:styleId="a5">
    <w:name w:val="Emphasis"/>
    <w:basedOn w:val="a0"/>
    <w:uiPriority w:val="20"/>
    <w:qFormat/>
    <w:rsid w:val="002821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2020-05-01T19:16:00Z</dcterms:created>
  <dcterms:modified xsi:type="dcterms:W3CDTF">2020-05-01T19:28:00Z</dcterms:modified>
</cp:coreProperties>
</file>