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55" w:rsidRPr="005E3E55" w:rsidRDefault="005E3E55" w:rsidP="005E3E5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5E3E55" w:rsidRPr="005E3E55" w:rsidRDefault="00764B40" w:rsidP="005E3E55">
      <w:pPr>
        <w:shd w:val="clear" w:color="auto" w:fill="FFFFFF" w:themeFill="background1"/>
        <w:spacing w:after="0" w:line="293" w:lineRule="atLeast"/>
        <w:jc w:val="center"/>
        <w:rPr>
          <w:rFonts w:ascii="Liberation Serif" w:eastAsia="Times New Roman" w:hAnsi="Liberation Serif" w:cs="Arial"/>
          <w:b/>
          <w:color w:val="365F91" w:themeColor="accent1" w:themeShade="BF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color w:val="365F91" w:themeColor="accent1" w:themeShade="BF"/>
          <w:sz w:val="28"/>
          <w:szCs w:val="28"/>
          <w:lang w:eastAsia="ru-RU"/>
        </w:rPr>
        <w:t>ПСИХОЛОГИЧЕСКИЕ ОСОБЕННОСТИ ДЕТЕЙ 2 – 3 ЛЕТ</w:t>
      </w:r>
      <w:bookmarkStart w:id="0" w:name="_GoBack"/>
      <w:bookmarkEnd w:id="0"/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  <w:t xml:space="preserve">  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    Уважаемые родители! Очень важно знать об особенностях развития ребенка, его возможностях и потребностях, а также быть готовым к изменениям в его характере, поведении, которые становятся особенно очевидными в период возрастных кризисов. Несомненно, все дети р</w:t>
      </w:r>
      <w:r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азные, и каждый ребенок идет по </w:t>
      </w: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своему пути развития, но, тем не менее, существуют общие закономерности развития, которые являются некоторым </w:t>
      </w:r>
      <w:proofErr w:type="gramStart"/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ориентиром</w:t>
      </w:r>
      <w:proofErr w:type="gramEnd"/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как для родителей, так и для специалистов работающих с детьми данной возрастной группы.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   </w:t>
      </w:r>
      <w:r w:rsidRPr="005E3E55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 В 2-3 годика ребенок</w:t>
      </w: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 - это уже маленькая личность! Он сознательно произносит "я": "Я </w:t>
      </w:r>
      <w:proofErr w:type="gramStart"/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хочу</w:t>
      </w:r>
      <w:proofErr w:type="gramEnd"/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/не хочу, я буду/не буду!". Он узнает себя в зеркале и на фотографии. Малыш становится иногда упрямым. Часто это происходит от того, что его не поняли, оскорбили. Нельзя наказывать несправедливо ребенка, т.к. он становиться обидчивым. Этот период жизни пс</w:t>
      </w:r>
      <w:r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ихологи называют кризисным. Тем </w:t>
      </w: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не менее, у ребенка повышается работоспособность нервной системы, увеличивается выносливость. Малыш иногда может сдерживать свои эмоции и не плакать, даже если ему больно. Он становится более терпеливым и может дольше заниматься одним делом без отвлечений. Теперь ему трудно переключаться с одного вида деятельности на другой. Например, сразу прекратить игру, чтобы пойти поесть, или быстро ответить даже на хорошо знакомый вопрос. Успокоить ребенка этого возраста отвлечением его внимания становиться трудно.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  В этом возрасте малыш еще не может управлять собой по собственному желанию, его поведение носит большей частью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другое. Активно развивается речь ребенка.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 </w:t>
      </w:r>
      <w:r w:rsidRPr="005E3E55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  Двигательное развитие</w:t>
      </w: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качественно улучшается: появляется большая согласованность в умении управлять своим телом. Обратите внимание: на третьем году жизни активно развивается тонкая моторика, что позволяет ребенку самостоятельно одеться, раздеться, умыться, рисовать карандашом, застегивать пуговицы, есть аккуратно и пользоваться столовыми приборами.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 </w:t>
      </w:r>
      <w:r w:rsidRPr="005E3E55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Словарный запас</w:t>
      </w: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к трем годам достигает 1200-1300 слов. Ребенок употребляет почти все части речи, хотя не всегда правильно. Однако родители должны тактично поправлять ребенка. Звукопроизношение становиться более совершенным. Характерной особенностью речи ребенка двух-трех лет является постоянное проговаривание, сопровождение речью всех действий, игровых ситуаций.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  </w:t>
      </w:r>
      <w:r w:rsidRPr="005E3E55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Основным развивающим видом деятельности</w:t>
      </w: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ребенка является </w:t>
      </w:r>
      <w:r w:rsidRPr="005E3E55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игра</w:t>
      </w: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. К концу третьего года жизни любимыми играми детей становятся ролевые игры. Ребенок принимает на себя определенную роль, изображая маму, папу, воспитательницу детского сада, и в точности повторяет характерные им </w:t>
      </w: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позы, жесты, мимику, речь. Ролевая игра в жизни любого ребенка - показатель новой ступени в умственном развитии.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  </w:t>
      </w:r>
      <w:proofErr w:type="gramStart"/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Среди </w:t>
      </w:r>
      <w:r w:rsidRPr="005E3E55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мыслительных операций</w:t>
      </w: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важнейшими являются: называние цвета, величины, формы, расположения предмета в пространстве (близко, далеко); выделение основных свойств предмета (форма, величина, цвет); группировка предметов одного цвета, формы, размера; сравнение по цвету, форме, размеру, весу, по времени (сегодня, завтра, вчера, поздно, потом, сейчас); координация движений рук и зрения; формирование числовых представлений (много, мало, один, два, меньше, больше).</w:t>
      </w:r>
      <w:proofErr w:type="gramEnd"/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  </w:t>
      </w:r>
      <w:r w:rsidRPr="005E3E55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 xml:space="preserve">В общении </w:t>
      </w:r>
      <w:proofErr w:type="gramStart"/>
      <w:r w:rsidRPr="005E3E55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со</w:t>
      </w:r>
      <w:proofErr w:type="gramEnd"/>
      <w:r w:rsidRPr="005E3E55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 xml:space="preserve"> взрослым</w:t>
      </w: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, чтении, играх и развивающих упражнениях ребенок все более обогащает свои представления о мире и получает знания: о явлениях природы - светит солнце, идет снег, дождь, гремит гром, на небе тучи; сегодня тепло, холодно, жарко и др.; о животном мире - не только различает и называет домашних животных, но и имеет первичные представления о них; </w:t>
      </w:r>
      <w:proofErr w:type="gramStart"/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 растительном мире - различает и называет цветок, дерево, траву, лист и др.; о некоторых трудовых действиях - пилить дрова, копать землю, мыть посуду, пылесосить ковер и т.д.</w:t>
      </w:r>
      <w:proofErr w:type="gramEnd"/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   Ребенок трех лет запоминает и правильно выполняет четыре-пять действий подряд, названных взрослым (подойти к столику, взять карандаш, принести его и положить на стол). Так же хорошо отвечает на вопросы, повторяет фразу из 6-7 слов, а также повторяет три цифры подряд. В три года малыш может после показа взрослого нарисовать круг, крест, человечка, правда пока без туловища. Следует заметить, что успехи в рисовании очень сильно зависят от обучения: если ребенок никогда раньше не видел карандаш, он вряд ли выполнит задание. Не забывайте, что в общении </w:t>
      </w:r>
      <w:proofErr w:type="gramStart"/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со</w:t>
      </w:r>
      <w:proofErr w:type="gramEnd"/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взрослыми ребенок трех лет должен здороваться и прощаться, употреблять слова, выражающие просьбу, благодарность. Проявлять внимание, сочувствие к другим детям (отзываться на просьбу другого ребенка, помогать ему), т.е. развиваться воспитанным малышом.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  <w:t> 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b/>
          <w:bCs/>
          <w:i/>
          <w:iCs/>
          <w:color w:val="000000"/>
          <w:sz w:val="28"/>
          <w:szCs w:val="28"/>
          <w:lang w:eastAsia="ru-RU"/>
        </w:rPr>
        <w:t>Для ребенка в этом возрасте важно:</w:t>
      </w:r>
    </w:p>
    <w:p w:rsidR="005E3E55" w:rsidRPr="005E3E55" w:rsidRDefault="005E3E55" w:rsidP="005E3E5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Много двигаться, потому что через движение он развивает и познает свое тело, а также осваивает окружающее пространство.</w:t>
      </w:r>
    </w:p>
    <w:p w:rsidR="005E3E55" w:rsidRPr="005E3E55" w:rsidRDefault="005E3E55" w:rsidP="005E3E5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Освоить мелкие движения пальчиков через игры с мелкими предметами, потому что развитие мелкой моторики у детей напрямую связано с развитием мозга и речи.</w:t>
      </w:r>
    </w:p>
    <w:p w:rsidR="005E3E55" w:rsidRPr="005E3E55" w:rsidRDefault="005E3E55" w:rsidP="005E3E5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Как можно шире осваивать речь, поскольку она помогает и в развитии контакта ребенка с миром, и в развитии его мышления. У ребенка в этом возрасте быстро растет словарный запас, причем количество произносимых слов всегда меньше, чем количество понимаемых.</w:t>
      </w:r>
    </w:p>
    <w:p w:rsidR="005E3E55" w:rsidRPr="005E3E55" w:rsidRDefault="005E3E55" w:rsidP="005E3E5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 xml:space="preserve">Играть, поскольку именно в игре начинают активно развиваться важные психические функции: восприятие, воображение, мышление, </w:t>
      </w:r>
      <w:r w:rsidRPr="005E3E55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lastRenderedPageBreak/>
        <w:t>память. Через игру малыш осваивает окружающий мир, познает законы взаимодействия.</w:t>
      </w:r>
    </w:p>
    <w:p w:rsidR="005E3E55" w:rsidRPr="005E3E55" w:rsidRDefault="005E3E55" w:rsidP="005E3E5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 xml:space="preserve">Продолжать выстраивать отношения </w:t>
      </w:r>
      <w:proofErr w:type="gramStart"/>
      <w:r w:rsidRPr="005E3E55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со</w:t>
      </w:r>
      <w:proofErr w:type="gramEnd"/>
      <w:r w:rsidRPr="005E3E55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 xml:space="preserve"> взрослыми. Ребенок в этом возрасте очень зависим от родителей, эмоционально на них настроен, нуждается в поддержке, участии, заботе и безопасности. Он ждет от взрослого непосредственного участия во всех его делах и совместного решения почти любой стоящей перед ним задачи. Сверстник пока еще не представляет для ребенка особого интереса, дети играют «рядом, но не вместе».</w:t>
      </w:r>
    </w:p>
    <w:p w:rsidR="005E3E55" w:rsidRPr="005E3E55" w:rsidRDefault="005E3E55" w:rsidP="005E3E5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Получать помощь взрослого в тот момент, когда у него что-то не получается, поскольку ребенок в 2—3 года может реагировать на неудачи весьма аффективно: злиться, плакать, ругаться, бросать вещи.</w:t>
      </w:r>
    </w:p>
    <w:p w:rsidR="005E3E55" w:rsidRPr="005E3E55" w:rsidRDefault="005E3E55" w:rsidP="005E3E5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Иметь достаточно времени для того, чтобы что-то выбрать. Все его желания обладают одинаковой силой: в этом возрасте отсутствует соподчинение мотивов и ребенку трудно принять решение, что выбрать в данный момент. Ему хочется всего и сразу.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jc w:val="center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Так что же необходимо принять родителям во внимание, чтобы обеспечить ребенку психофизическое благополучие на третьем году жизни?</w:t>
      </w:r>
    </w:p>
    <w:p w:rsidR="005E3E55" w:rsidRPr="005E3E55" w:rsidRDefault="005E3E55" w:rsidP="005E3E5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предоставляйте ребенку посильную самостоятельность во всем, что ребенок может выполнять без лишней опеки взрослого;</w:t>
      </w:r>
    </w:p>
    <w:p w:rsidR="005E3E55" w:rsidRPr="005E3E55" w:rsidRDefault="005E3E55" w:rsidP="005E3E5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относитесь к самостоятельным действиям ребенка с полной серьезностью;</w:t>
      </w:r>
    </w:p>
    <w:p w:rsidR="005E3E55" w:rsidRPr="005E3E55" w:rsidRDefault="005E3E55" w:rsidP="005E3E5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избегайте негативных высказываний в адрес ребенка, стремящегося самостоятельно, пусть неумело, выполнить то или иное действие; проявляйте терпение к становлению какого-либо навыка ил умения, нужно просто дать время на его отработку;</w:t>
      </w:r>
    </w:p>
    <w:p w:rsidR="005E3E55" w:rsidRPr="005E3E55" w:rsidRDefault="005E3E55" w:rsidP="005E3E5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доверяйте ребенку, выражайте уверенность в том, что малыш справиться с заданием и у него все получиться; поддерживайте и чаще хвалите ребенка;</w:t>
      </w:r>
    </w:p>
    <w:p w:rsidR="005E3E55" w:rsidRPr="005E3E55" w:rsidRDefault="005E3E55" w:rsidP="005E3E5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дайте почувствовать малышу, что результат его действий вам не безразличен. Если малыш выполнил свою задачу, необходимо отметить это, выразить радость;</w:t>
      </w:r>
    </w:p>
    <w:p w:rsidR="005E3E55" w:rsidRPr="005E3E55" w:rsidRDefault="005E3E55" w:rsidP="005E3E5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у ребенка что-то не получается, попытайтесь облегчить условия выполнения, помочь, если он просит, но добиться, чтобы хотя бы частично выполнил что-то сам;</w:t>
      </w:r>
    </w:p>
    <w:p w:rsidR="005E3E55" w:rsidRPr="005E3E55" w:rsidRDefault="005E3E55" w:rsidP="005E3E5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формируйте у ребенка установку на преодоление трудностей, стремитесь приводить действия ребенка к положительному результату;</w:t>
      </w:r>
    </w:p>
    <w:p w:rsidR="005E3E55" w:rsidRPr="005E3E55" w:rsidRDefault="005E3E55" w:rsidP="005E3E5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при возможности исключайте из практики ситуации, в которых ребенок заранее выступает в роли неудачника;</w:t>
      </w:r>
    </w:p>
    <w:p w:rsidR="005E3E55" w:rsidRPr="005E3E55" w:rsidRDefault="005E3E55" w:rsidP="005E3E5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старайтесь не завышать и не занижать самостоятельные возможности ребенка;</w:t>
      </w:r>
    </w:p>
    <w:p w:rsidR="005E3E55" w:rsidRPr="005E3E55" w:rsidRDefault="005E3E55" w:rsidP="005E3E5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хвалите ребенка только по заслуженному поводу, похвала должна быть адекватна результату действия;</w:t>
      </w:r>
    </w:p>
    <w:p w:rsidR="005E3E55" w:rsidRPr="005E3E55" w:rsidRDefault="005E3E55" w:rsidP="005E3E5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продолжайте формировать интерес к играм, занятиям, показам, демонстрациям, в которых ребенок получал бы образцы положительного поведения;</w:t>
      </w:r>
    </w:p>
    <w:p w:rsidR="005E3E55" w:rsidRPr="005E3E55" w:rsidRDefault="005E3E55" w:rsidP="005E3E5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активизируйте малыша, побуждая к творчеству и самостоятельности; формируйте у ребенка особый интерес к человеку (людям), их деятельности и действиям, миру человеческих отношений;</w:t>
      </w:r>
    </w:p>
    <w:p w:rsidR="005E3E55" w:rsidRPr="005E3E55" w:rsidRDefault="005E3E55" w:rsidP="005E3E5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малыш увлечен игрой, а у вас другие планы (обед, поездка и т.п.), постепенно и плавно переводите ребенка на необходимость сменить род деятельности.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b/>
          <w:bCs/>
          <w:i/>
          <w:iCs/>
          <w:color w:val="000000"/>
          <w:sz w:val="28"/>
          <w:szCs w:val="28"/>
          <w:lang w:eastAsia="ru-RU"/>
        </w:rPr>
        <w:t>Вам как  родителям  малыша 2-3 лет важно</w:t>
      </w: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: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---Понимать, что энергичный и активный ребенок — это естественно, хотя временами утомительно. Поэтому вам нужно быть готовыми к этому и по возможности организовывать безопасное пространство, в котором малыш мог бы беспрепятственно использовать свою энергию для подвижных игр. Будет прекрасно, если именно вы хотя бы иногда будете его партнером по игре.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---Предоставить ребенку возможность играть с мелким материалом: 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---Чаще разговаривать с малышом, читать ему сказки, книжки, обсуждать то, что он видел или в чем принимал участие. Полезны периодические контакты с малознакомыми детьми или взрослыми, поскольку ребенок вынужден старательнее произносить то, что мама обычно понимала с полуслова.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---Предоставлять возможности для самых разных игр, в основном с предметами. Некоторые дети могут сами увлеченно вкладывать предметы один в другой, разбирать на части, перекладывать их, осваивая начальные этапы анализа и синтеза. Но в 2-3 года в процессе игры малыш чаще всего нуждается в компании матери или любящих его взрослых, поскольку ему нужны совместность и доброжелательное сотрудничество.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---Относиться к ребенку спокойно и дружелюбно. По возможности понимать его эмоциональное состояние и насущные потребности, поскольку в этом возрасте ребенок не всегда способен их четко сформулировать и заявить.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---Помнить, что соблюдение разумной безопасности не должно лишать малыша возможности открытия нового и интересного. Ваша родительская тревога не должна замещать возможности развития для вашего ребенка, которое происходит в этом возрасте через восприятие, а значит, через постоянное исследование нового.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---Понимать, что у маленького ребенка совершенно другое восприятие времени. Для него существует только настоящее. И ваши попытки </w:t>
      </w: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апеллировать даже к ближайшему будущему им совершенно не воспринимаются.</w:t>
      </w:r>
    </w:p>
    <w:p w:rsidR="005E3E55" w:rsidRPr="005E3E55" w:rsidRDefault="005E3E55" w:rsidP="005E3E55">
      <w:pPr>
        <w:shd w:val="clear" w:color="auto" w:fill="FFFFFF" w:themeFill="background1"/>
        <w:spacing w:after="0" w:line="293" w:lineRule="atLeast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5E3E55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---Относиться спокойно и с пониманием к эмоциональным вспышкам ребенка в случае возникновения трудностей.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</w:t>
      </w:r>
    </w:p>
    <w:p w:rsidR="00B71D95" w:rsidRDefault="00B71D95" w:rsidP="005E3E55">
      <w:pPr>
        <w:shd w:val="clear" w:color="auto" w:fill="FFFFFF" w:themeFill="background1"/>
        <w:rPr>
          <w:rFonts w:ascii="Liberation Serif" w:hAnsi="Liberation Serif"/>
          <w:sz w:val="28"/>
          <w:szCs w:val="28"/>
        </w:rPr>
      </w:pPr>
    </w:p>
    <w:p w:rsidR="005E3E55" w:rsidRDefault="005E3E55" w:rsidP="005E3E55">
      <w:pPr>
        <w:shd w:val="clear" w:color="auto" w:fill="FFFFFF" w:themeFill="background1"/>
        <w:rPr>
          <w:rFonts w:ascii="Liberation Serif" w:hAnsi="Liberation Serif"/>
          <w:sz w:val="28"/>
          <w:szCs w:val="28"/>
        </w:rPr>
      </w:pPr>
    </w:p>
    <w:p w:rsidR="005E3E55" w:rsidRDefault="005E3E55" w:rsidP="005E3E55">
      <w:pPr>
        <w:shd w:val="clear" w:color="auto" w:fill="FFFFFF" w:themeFill="background1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 уважением, педагог - психолог</w:t>
      </w:r>
    </w:p>
    <w:p w:rsidR="005E3E55" w:rsidRPr="005E3E55" w:rsidRDefault="005E3E55" w:rsidP="005E3E55">
      <w:pPr>
        <w:shd w:val="clear" w:color="auto" w:fill="FFFFFF" w:themeFill="background1"/>
        <w:jc w:val="right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Даянова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Анна Юрьевна</w:t>
      </w:r>
    </w:p>
    <w:sectPr w:rsidR="005E3E55" w:rsidRPr="005E3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D65A3"/>
    <w:multiLevelType w:val="multilevel"/>
    <w:tmpl w:val="DCD0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61DA6"/>
    <w:multiLevelType w:val="multilevel"/>
    <w:tmpl w:val="1DB2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55"/>
    <w:rsid w:val="005E3E55"/>
    <w:rsid w:val="00764B40"/>
    <w:rsid w:val="00B7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2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1577</Words>
  <Characters>8994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2020-05-16T08:27:00Z</dcterms:created>
  <dcterms:modified xsi:type="dcterms:W3CDTF">2020-05-16T08:39:00Z</dcterms:modified>
</cp:coreProperties>
</file>